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9B" w:rsidRDefault="004412DD" w:rsidP="004B47CB">
      <w:pPr>
        <w:wordWrap w:val="0"/>
        <w:spacing w:line="360" w:lineRule="auto"/>
        <w:jc w:val="right"/>
        <w:rPr>
          <w:rFonts w:ascii="Times" w:hAnsi="Times"/>
          <w:lang w:eastAsia="ja-JP"/>
        </w:rPr>
      </w:pPr>
      <w:bookmarkStart w:id="0" w:name="_GoBack"/>
      <w:r>
        <w:rPr>
          <w:rFonts w:ascii="Times" w:hAnsi="Times" w:hint="eastAsia"/>
          <w:lang w:eastAsia="ja-JP"/>
        </w:rPr>
        <w:t xml:space="preserve">12 </w:t>
      </w:r>
      <w:r w:rsidRPr="004412DD">
        <w:rPr>
          <w:rFonts w:ascii="Times" w:hAnsi="Times"/>
          <w:lang w:eastAsia="ja-JP"/>
        </w:rPr>
        <w:t>Nov.</w:t>
      </w:r>
      <w:r w:rsidR="000C144D">
        <w:rPr>
          <w:rFonts w:ascii="Times" w:hAnsi="Times"/>
        </w:rPr>
        <w:t xml:space="preserve"> 201</w:t>
      </w:r>
      <w:r>
        <w:rPr>
          <w:rFonts w:ascii="Times" w:hAnsi="Times" w:hint="eastAsia"/>
          <w:lang w:eastAsia="ja-JP"/>
        </w:rPr>
        <w:t>5</w:t>
      </w:r>
    </w:p>
    <w:p w:rsidR="00A4279B" w:rsidRDefault="00A4279B">
      <w:pPr>
        <w:spacing w:line="360" w:lineRule="auto"/>
        <w:rPr>
          <w:rFonts w:ascii="Times" w:hAnsi="Times"/>
        </w:rPr>
      </w:pPr>
      <w:r>
        <w:rPr>
          <w:rFonts w:ascii="Times" w:hAnsi="Times"/>
        </w:rPr>
        <w:t>Ed</w:t>
      </w:r>
      <w:r w:rsidR="000C144D">
        <w:rPr>
          <w:rFonts w:ascii="Times" w:hAnsi="Times"/>
        </w:rPr>
        <w:t xml:space="preserve">itor-in-chief, </w:t>
      </w:r>
      <w:r w:rsidR="00A13423" w:rsidRPr="00A13423">
        <w:rPr>
          <w:rFonts w:ascii="Times" w:hAnsi="Times"/>
        </w:rPr>
        <w:t>Annals of Gastroenterology</w:t>
      </w:r>
    </w:p>
    <w:p w:rsidR="00A4279B" w:rsidRDefault="00A13423">
      <w:pPr>
        <w:spacing w:line="360" w:lineRule="auto"/>
        <w:rPr>
          <w:rFonts w:ascii="Times" w:hAnsi="Times" w:cs="Arial"/>
          <w:bCs/>
          <w:szCs w:val="26"/>
          <w:lang w:eastAsia="ja-JP"/>
        </w:rPr>
      </w:pPr>
      <w:bookmarkStart w:id="1" w:name="OLE_LINK58"/>
      <w:bookmarkStart w:id="2" w:name="OLE_LINK59"/>
      <w:bookmarkStart w:id="3" w:name="OLE_LINK71"/>
      <w:proofErr w:type="spellStart"/>
      <w:r w:rsidRPr="00A13423">
        <w:rPr>
          <w:rFonts w:ascii="Times" w:hAnsi="Times" w:cs="Arial"/>
          <w:bCs/>
          <w:szCs w:val="26"/>
          <w:lang w:eastAsia="ja-JP"/>
        </w:rPr>
        <w:t>Ioannis</w:t>
      </w:r>
      <w:proofErr w:type="spellEnd"/>
      <w:r w:rsidRPr="00A13423">
        <w:rPr>
          <w:rFonts w:ascii="Times" w:hAnsi="Times" w:cs="Arial"/>
          <w:bCs/>
          <w:szCs w:val="26"/>
          <w:lang w:eastAsia="ja-JP"/>
        </w:rPr>
        <w:t xml:space="preserve"> E. </w:t>
      </w:r>
      <w:proofErr w:type="spellStart"/>
      <w:r w:rsidRPr="00A13423">
        <w:rPr>
          <w:rFonts w:ascii="Times" w:hAnsi="Times" w:cs="Arial"/>
          <w:bCs/>
          <w:szCs w:val="26"/>
          <w:lang w:eastAsia="ja-JP"/>
        </w:rPr>
        <w:t>Koutroubakis</w:t>
      </w:r>
      <w:proofErr w:type="spellEnd"/>
      <w:r w:rsidRPr="00A13423">
        <w:rPr>
          <w:rFonts w:ascii="Times" w:hAnsi="Times" w:cs="Arial"/>
          <w:bCs/>
          <w:szCs w:val="26"/>
          <w:lang w:eastAsia="ja-JP"/>
        </w:rPr>
        <w:t xml:space="preserve"> MD, PhD</w:t>
      </w:r>
    </w:p>
    <w:p w:rsidR="00A13423" w:rsidRDefault="00A13423">
      <w:pPr>
        <w:spacing w:line="360" w:lineRule="auto"/>
        <w:rPr>
          <w:rFonts w:ascii="Times" w:hAnsi="Times"/>
        </w:rPr>
      </w:pPr>
    </w:p>
    <w:p w:rsidR="00A4279B" w:rsidRPr="0005537F" w:rsidRDefault="00A4279B" w:rsidP="0005537F">
      <w:pPr>
        <w:snapToGrid w:val="0"/>
        <w:spacing w:line="360" w:lineRule="auto"/>
        <w:rPr>
          <w:rFonts w:ascii="Times" w:hAnsi="Times" w:cs="Arial"/>
          <w:bCs/>
          <w:lang w:eastAsia="ja-JP"/>
        </w:rPr>
      </w:pPr>
      <w:r w:rsidRPr="0005537F">
        <w:rPr>
          <w:rFonts w:ascii="Times" w:hAnsi="Times"/>
        </w:rPr>
        <w:t xml:space="preserve">Dear Professor </w:t>
      </w:r>
      <w:proofErr w:type="spellStart"/>
      <w:r w:rsidR="00A13423" w:rsidRPr="00A13423">
        <w:rPr>
          <w:rFonts w:ascii="Times" w:hAnsi="Times"/>
        </w:rPr>
        <w:t>Koutroubakis</w:t>
      </w:r>
      <w:proofErr w:type="spellEnd"/>
      <w:r w:rsidRPr="0005537F">
        <w:rPr>
          <w:rFonts w:ascii="Times" w:hAnsi="Times" w:cs="Arial"/>
          <w:bCs/>
          <w:lang w:eastAsia="ja-JP"/>
        </w:rPr>
        <w:t>,</w:t>
      </w:r>
    </w:p>
    <w:p w:rsidR="00A4279B" w:rsidRDefault="00A4279B" w:rsidP="0005537F">
      <w:pPr>
        <w:snapToGrid w:val="0"/>
        <w:spacing w:line="360" w:lineRule="auto"/>
        <w:rPr>
          <w:rFonts w:ascii="Times" w:hAnsi="Times" w:hint="eastAsia"/>
          <w:lang w:eastAsia="ja-JP"/>
        </w:rPr>
      </w:pPr>
      <w:r w:rsidRPr="0005537F">
        <w:rPr>
          <w:rFonts w:ascii="Times" w:hAnsi="Times"/>
        </w:rPr>
        <w:t xml:space="preserve">   On behalf of all the authors, I would like to ask you to consider our manuscript entitled “</w:t>
      </w:r>
      <w:r w:rsidR="004412DD" w:rsidRPr="004412DD">
        <w:rPr>
          <w:rFonts w:ascii="Times" w:hAnsi="Times"/>
          <w:bCs/>
        </w:rPr>
        <w:t xml:space="preserve">Prospective small bowel mucosal assessment immediately after </w:t>
      </w:r>
      <w:proofErr w:type="spellStart"/>
      <w:r w:rsidR="004412DD" w:rsidRPr="004412DD">
        <w:rPr>
          <w:rFonts w:ascii="Times" w:hAnsi="Times"/>
          <w:bCs/>
        </w:rPr>
        <w:t>chemoradiotherapy</w:t>
      </w:r>
      <w:proofErr w:type="spellEnd"/>
      <w:r w:rsidR="004412DD" w:rsidRPr="004412DD">
        <w:rPr>
          <w:rFonts w:ascii="Times" w:hAnsi="Times"/>
          <w:bCs/>
        </w:rPr>
        <w:t xml:space="preserve"> of </w:t>
      </w:r>
      <w:proofErr w:type="spellStart"/>
      <w:r w:rsidR="004412DD" w:rsidRPr="004412DD">
        <w:rPr>
          <w:rFonts w:ascii="Times" w:hAnsi="Times"/>
          <w:bCs/>
        </w:rPr>
        <w:t>unresectable</w:t>
      </w:r>
      <w:proofErr w:type="spellEnd"/>
      <w:r w:rsidR="004412DD" w:rsidRPr="004412DD">
        <w:rPr>
          <w:rFonts w:ascii="Times" w:hAnsi="Times"/>
          <w:bCs/>
        </w:rPr>
        <w:t xml:space="preserve"> pancreatic cancer using capsule endoscopy</w:t>
      </w:r>
      <w:r w:rsidRPr="0005537F">
        <w:rPr>
          <w:rFonts w:ascii="Times" w:hAnsi="Times"/>
        </w:rPr>
        <w:t xml:space="preserve">” for publication in </w:t>
      </w:r>
      <w:r w:rsidR="00A13423" w:rsidRPr="00A13423">
        <w:rPr>
          <w:rFonts w:ascii="Times" w:hAnsi="Times"/>
          <w:i/>
        </w:rPr>
        <w:t>Annals of Gastroenterology</w:t>
      </w:r>
      <w:r w:rsidRPr="0005537F">
        <w:rPr>
          <w:rFonts w:ascii="Times" w:hAnsi="Times"/>
          <w:i/>
          <w:iCs/>
        </w:rPr>
        <w:t>,</w:t>
      </w:r>
      <w:r w:rsidR="004412DD">
        <w:rPr>
          <w:rFonts w:ascii="Times" w:hAnsi="Times"/>
        </w:rPr>
        <w:t xml:space="preserve"> as </w:t>
      </w:r>
      <w:r w:rsidR="004412DD">
        <w:rPr>
          <w:rFonts w:ascii="Times" w:hAnsi="Times" w:hint="eastAsia"/>
          <w:lang w:eastAsia="ja-JP"/>
        </w:rPr>
        <w:t>case reports</w:t>
      </w:r>
      <w:r w:rsidRPr="0005537F">
        <w:rPr>
          <w:rFonts w:ascii="Times" w:hAnsi="Times"/>
        </w:rPr>
        <w:t>.</w:t>
      </w:r>
    </w:p>
    <w:p w:rsidR="004412DD" w:rsidRPr="0005537F" w:rsidRDefault="004412DD" w:rsidP="0005537F">
      <w:pPr>
        <w:snapToGrid w:val="0"/>
        <w:spacing w:line="360" w:lineRule="auto"/>
        <w:rPr>
          <w:rFonts w:ascii="Times" w:hAnsi="Times" w:hint="eastAsia"/>
          <w:lang w:eastAsia="ja-JP"/>
        </w:rPr>
      </w:pPr>
    </w:p>
    <w:bookmarkEnd w:id="1"/>
    <w:bookmarkEnd w:id="2"/>
    <w:bookmarkEnd w:id="3"/>
    <w:p w:rsidR="004412DD" w:rsidRPr="004412DD" w:rsidRDefault="004412DD" w:rsidP="004412DD">
      <w:pPr>
        <w:autoSpaceDE w:val="0"/>
        <w:autoSpaceDN w:val="0"/>
        <w:adjustRightInd w:val="0"/>
        <w:snapToGrid w:val="0"/>
        <w:spacing w:line="360" w:lineRule="auto"/>
        <w:rPr>
          <w:rFonts w:ascii="Times" w:hAnsi="Times"/>
        </w:rPr>
      </w:pPr>
      <w:r w:rsidRPr="004412DD">
        <w:rPr>
          <w:rFonts w:ascii="Times" w:hAnsi="Times"/>
        </w:rPr>
        <w:t xml:space="preserve">In patients with </w:t>
      </w:r>
      <w:proofErr w:type="spellStart"/>
      <w:r w:rsidRPr="004412DD">
        <w:rPr>
          <w:rFonts w:ascii="Times" w:hAnsi="Times"/>
        </w:rPr>
        <w:t>unresectable</w:t>
      </w:r>
      <w:proofErr w:type="spellEnd"/>
      <w:r w:rsidRPr="004412DD">
        <w:rPr>
          <w:rFonts w:ascii="Times" w:hAnsi="Times"/>
        </w:rPr>
        <w:t xml:space="preserve"> locally advanced pancreatic cancer (ULAPC), </w:t>
      </w:r>
      <w:proofErr w:type="spellStart"/>
      <w:r w:rsidRPr="004412DD">
        <w:rPr>
          <w:rFonts w:ascii="Times" w:hAnsi="Times"/>
        </w:rPr>
        <w:t>chemoradiotherapy</w:t>
      </w:r>
      <w:proofErr w:type="spellEnd"/>
      <w:r w:rsidRPr="004412DD">
        <w:rPr>
          <w:rFonts w:ascii="Times" w:hAnsi="Times"/>
        </w:rPr>
        <w:t xml:space="preserve"> (CRT) is one of the effective standard therapies. However, there are only a small number of reports on the adverse gastrointestinal effects, especially radiation enteritis. We conducted to evaluate the characteristics of enteritis induced by CRT for ULAPC using capsule endoscopy (CE), and examine the relationship between CE findings and dose distribution.</w:t>
      </w:r>
    </w:p>
    <w:p w:rsidR="004412DD" w:rsidRPr="004412DD" w:rsidRDefault="004412DD" w:rsidP="004412DD">
      <w:pPr>
        <w:autoSpaceDE w:val="0"/>
        <w:autoSpaceDN w:val="0"/>
        <w:adjustRightInd w:val="0"/>
        <w:snapToGrid w:val="0"/>
        <w:spacing w:line="360" w:lineRule="auto"/>
        <w:rPr>
          <w:rFonts w:ascii="Times" w:hAnsi="Times"/>
        </w:rPr>
      </w:pPr>
    </w:p>
    <w:p w:rsidR="004412DD" w:rsidRPr="004412DD" w:rsidRDefault="004412DD" w:rsidP="004412DD">
      <w:pPr>
        <w:autoSpaceDE w:val="0"/>
        <w:autoSpaceDN w:val="0"/>
        <w:adjustRightInd w:val="0"/>
        <w:snapToGrid w:val="0"/>
        <w:spacing w:line="360" w:lineRule="auto"/>
        <w:rPr>
          <w:rFonts w:ascii="Times" w:hAnsi="Times"/>
        </w:rPr>
      </w:pPr>
      <w:r w:rsidRPr="004412DD">
        <w:rPr>
          <w:rFonts w:ascii="Times" w:hAnsi="Times"/>
        </w:rPr>
        <w:t>The study was registered in the University Hospital Medical Network Clinical Trials Registry (UMIN-CTR as number UMIN0000014646).</w:t>
      </w:r>
    </w:p>
    <w:p w:rsidR="004412DD" w:rsidRPr="004412DD" w:rsidRDefault="004412DD" w:rsidP="004412DD">
      <w:pPr>
        <w:autoSpaceDE w:val="0"/>
        <w:autoSpaceDN w:val="0"/>
        <w:adjustRightInd w:val="0"/>
        <w:snapToGrid w:val="0"/>
        <w:spacing w:line="360" w:lineRule="auto"/>
        <w:rPr>
          <w:rFonts w:ascii="Times" w:hAnsi="Times"/>
        </w:rPr>
      </w:pPr>
    </w:p>
    <w:p w:rsidR="004412DD" w:rsidRPr="004412DD" w:rsidRDefault="004412DD" w:rsidP="004412DD">
      <w:pPr>
        <w:autoSpaceDE w:val="0"/>
        <w:autoSpaceDN w:val="0"/>
        <w:adjustRightInd w:val="0"/>
        <w:snapToGrid w:val="0"/>
        <w:spacing w:line="360" w:lineRule="auto"/>
        <w:rPr>
          <w:rFonts w:ascii="Times" w:hAnsi="Times"/>
        </w:rPr>
      </w:pPr>
      <w:r w:rsidRPr="004412DD">
        <w:rPr>
          <w:rFonts w:ascii="Times" w:hAnsi="Times"/>
        </w:rPr>
        <w:t xml:space="preserve">In this prospective study, three consecutive patients with ULAPC underwent CE before and after CRT to evaluate duodenal and </w:t>
      </w:r>
      <w:proofErr w:type="spellStart"/>
      <w:r w:rsidRPr="004412DD">
        <w:rPr>
          <w:rFonts w:ascii="Times" w:hAnsi="Times"/>
        </w:rPr>
        <w:t>jejunal</w:t>
      </w:r>
      <w:proofErr w:type="spellEnd"/>
      <w:r w:rsidRPr="004412DD">
        <w:rPr>
          <w:rFonts w:ascii="Times" w:hAnsi="Times"/>
        </w:rPr>
        <w:t xml:space="preserve"> mucosa. CE after CRT showed </w:t>
      </w:r>
      <w:proofErr w:type="spellStart"/>
      <w:r w:rsidRPr="004412DD">
        <w:rPr>
          <w:rFonts w:ascii="Times" w:hAnsi="Times"/>
        </w:rPr>
        <w:t>duodenitis</w:t>
      </w:r>
      <w:proofErr w:type="spellEnd"/>
      <w:r w:rsidRPr="004412DD">
        <w:rPr>
          <w:rFonts w:ascii="Times" w:hAnsi="Times"/>
        </w:rPr>
        <w:t xml:space="preserve"> and proximal </w:t>
      </w:r>
      <w:proofErr w:type="spellStart"/>
      <w:r w:rsidRPr="004412DD">
        <w:rPr>
          <w:rFonts w:ascii="Times" w:hAnsi="Times"/>
        </w:rPr>
        <w:t>jejunitis</w:t>
      </w:r>
      <w:proofErr w:type="spellEnd"/>
      <w:r w:rsidRPr="004412DD">
        <w:rPr>
          <w:rFonts w:ascii="Times" w:hAnsi="Times"/>
        </w:rPr>
        <w:t xml:space="preserve"> in all three patients. The most inflamed region was the third part of the duodenum, and this was the closest region to the center of irradiation in dose distribution. All three patients had some digestive symptoms, which might have arisen from radiation </w:t>
      </w:r>
      <w:proofErr w:type="spellStart"/>
      <w:r w:rsidRPr="004412DD">
        <w:rPr>
          <w:rFonts w:ascii="Times" w:hAnsi="Times"/>
        </w:rPr>
        <w:t>duodenitis</w:t>
      </w:r>
      <w:proofErr w:type="spellEnd"/>
      <w:r w:rsidRPr="004412DD">
        <w:rPr>
          <w:rFonts w:ascii="Times" w:hAnsi="Times"/>
        </w:rPr>
        <w:t xml:space="preserve"> and proximal </w:t>
      </w:r>
      <w:proofErr w:type="spellStart"/>
      <w:r w:rsidRPr="004412DD">
        <w:rPr>
          <w:rFonts w:ascii="Times" w:hAnsi="Times"/>
        </w:rPr>
        <w:t>jejunitis</w:t>
      </w:r>
      <w:proofErr w:type="spellEnd"/>
      <w:r w:rsidRPr="004412DD">
        <w:rPr>
          <w:rFonts w:ascii="Times" w:hAnsi="Times"/>
        </w:rPr>
        <w:t>, and CE might be useful for their diagnosis.</w:t>
      </w:r>
    </w:p>
    <w:p w:rsidR="004412DD" w:rsidRPr="004412DD" w:rsidRDefault="004412DD" w:rsidP="004412DD">
      <w:pPr>
        <w:autoSpaceDE w:val="0"/>
        <w:autoSpaceDN w:val="0"/>
        <w:adjustRightInd w:val="0"/>
        <w:snapToGrid w:val="0"/>
        <w:spacing w:line="360" w:lineRule="auto"/>
        <w:rPr>
          <w:rFonts w:ascii="Times" w:hAnsi="Times"/>
        </w:rPr>
      </w:pPr>
    </w:p>
    <w:p w:rsidR="004412DD" w:rsidRPr="004412DD" w:rsidRDefault="004412DD" w:rsidP="004412DD">
      <w:pPr>
        <w:autoSpaceDE w:val="0"/>
        <w:autoSpaceDN w:val="0"/>
        <w:adjustRightInd w:val="0"/>
        <w:snapToGrid w:val="0"/>
        <w:spacing w:line="360" w:lineRule="auto"/>
        <w:rPr>
          <w:rFonts w:ascii="Times" w:hAnsi="Times"/>
        </w:rPr>
      </w:pPr>
      <w:r w:rsidRPr="004412DD">
        <w:rPr>
          <w:rFonts w:ascii="Times" w:hAnsi="Times"/>
        </w:rPr>
        <w:t xml:space="preserve">To our knowledge, this is the first reported prospective case series of acute radiation enteritis investigated by CE before and after CRT for ULAPC, and examined the relationship between CE findings and dose distribution. These findings may provide important information for the treatment of ULAPC. We believe that the findings of this study will be of special interest to the readers of </w:t>
      </w:r>
      <w:proofErr w:type="spellStart"/>
      <w:r w:rsidRPr="004412DD">
        <w:rPr>
          <w:rFonts w:ascii="Times" w:hAnsi="Times"/>
        </w:rPr>
        <w:t>Hepato</w:t>
      </w:r>
      <w:proofErr w:type="spellEnd"/>
      <w:r w:rsidRPr="004412DD">
        <w:rPr>
          <w:rFonts w:ascii="Times" w:hAnsi="Times"/>
        </w:rPr>
        <w:t xml:space="preserve">-Gastroenterology. We confirm that this manuscript has not been published elsewhere and is not under </w:t>
      </w:r>
      <w:r w:rsidRPr="004412DD">
        <w:rPr>
          <w:rFonts w:ascii="Times" w:hAnsi="Times"/>
        </w:rPr>
        <w:lastRenderedPageBreak/>
        <w:t xml:space="preserve">consideration by another journal. All authors have approved the manuscript and agree with submission to </w:t>
      </w:r>
      <w:proofErr w:type="spellStart"/>
      <w:r w:rsidRPr="004412DD">
        <w:rPr>
          <w:rFonts w:ascii="Times" w:hAnsi="Times"/>
        </w:rPr>
        <w:t>Hepato</w:t>
      </w:r>
      <w:proofErr w:type="spellEnd"/>
      <w:r w:rsidRPr="004412DD">
        <w:rPr>
          <w:rFonts w:ascii="Times" w:hAnsi="Times"/>
        </w:rPr>
        <w:t>-Gastroenterology.</w:t>
      </w:r>
    </w:p>
    <w:p w:rsidR="004412DD" w:rsidRPr="004412DD" w:rsidRDefault="004412DD" w:rsidP="004412DD">
      <w:pPr>
        <w:autoSpaceDE w:val="0"/>
        <w:autoSpaceDN w:val="0"/>
        <w:adjustRightInd w:val="0"/>
        <w:snapToGrid w:val="0"/>
        <w:spacing w:line="360" w:lineRule="auto"/>
        <w:rPr>
          <w:rFonts w:ascii="Times" w:hAnsi="Times"/>
        </w:rPr>
      </w:pPr>
      <w:r w:rsidRPr="004412DD">
        <w:rPr>
          <w:rFonts w:ascii="Times" w:hAnsi="Times"/>
        </w:rPr>
        <w:t xml:space="preserve">T. Yamashina received five capsule </w:t>
      </w:r>
      <w:proofErr w:type="spellStart"/>
      <w:r w:rsidRPr="004412DD">
        <w:rPr>
          <w:rFonts w:ascii="Times" w:hAnsi="Times"/>
        </w:rPr>
        <w:t>endscopies</w:t>
      </w:r>
      <w:proofErr w:type="spellEnd"/>
      <w:r w:rsidRPr="004412DD">
        <w:rPr>
          <w:rFonts w:ascii="Times" w:hAnsi="Times"/>
        </w:rPr>
        <w:t xml:space="preserve"> from Company Covidien (Dublin, Ireland). The other authors declare that they have no conflicts of interest.</w:t>
      </w:r>
    </w:p>
    <w:p w:rsidR="004412DD" w:rsidRPr="004412DD" w:rsidRDefault="004412DD" w:rsidP="004412DD">
      <w:pPr>
        <w:autoSpaceDE w:val="0"/>
        <w:autoSpaceDN w:val="0"/>
        <w:adjustRightInd w:val="0"/>
        <w:snapToGrid w:val="0"/>
        <w:spacing w:line="360" w:lineRule="auto"/>
        <w:rPr>
          <w:rFonts w:ascii="Times" w:hAnsi="Times"/>
        </w:rPr>
      </w:pPr>
    </w:p>
    <w:p w:rsidR="004412DD" w:rsidRPr="004412DD" w:rsidRDefault="004412DD" w:rsidP="004412DD">
      <w:pPr>
        <w:autoSpaceDE w:val="0"/>
        <w:autoSpaceDN w:val="0"/>
        <w:adjustRightInd w:val="0"/>
        <w:snapToGrid w:val="0"/>
        <w:spacing w:line="360" w:lineRule="auto"/>
        <w:rPr>
          <w:rFonts w:ascii="Times" w:hAnsi="Times"/>
        </w:rPr>
      </w:pPr>
      <w:r w:rsidRPr="004412DD">
        <w:rPr>
          <w:rFonts w:ascii="Times" w:hAnsi="Times"/>
        </w:rPr>
        <w:t>Please do not hesitate to contact us if you have any queries regarding this manuscript. We look forward to hearing from you at your earliest convenience.</w:t>
      </w:r>
    </w:p>
    <w:p w:rsidR="004412DD" w:rsidRPr="004412DD" w:rsidRDefault="004412DD" w:rsidP="004412DD">
      <w:pPr>
        <w:autoSpaceDE w:val="0"/>
        <w:autoSpaceDN w:val="0"/>
        <w:adjustRightInd w:val="0"/>
        <w:snapToGrid w:val="0"/>
        <w:spacing w:line="360" w:lineRule="auto"/>
        <w:rPr>
          <w:rFonts w:ascii="Times" w:hAnsi="Times"/>
        </w:rPr>
      </w:pPr>
    </w:p>
    <w:p w:rsidR="004412DD" w:rsidRPr="004412DD" w:rsidRDefault="004412DD" w:rsidP="004412DD">
      <w:pPr>
        <w:autoSpaceDE w:val="0"/>
        <w:autoSpaceDN w:val="0"/>
        <w:adjustRightInd w:val="0"/>
        <w:snapToGrid w:val="0"/>
        <w:spacing w:line="360" w:lineRule="auto"/>
        <w:rPr>
          <w:rFonts w:ascii="Times" w:hAnsi="Times"/>
        </w:rPr>
      </w:pPr>
      <w:r w:rsidRPr="004412DD">
        <w:rPr>
          <w:rFonts w:ascii="Times" w:hAnsi="Times"/>
        </w:rPr>
        <w:t xml:space="preserve">Yours sincerely, </w:t>
      </w:r>
    </w:p>
    <w:p w:rsidR="004412DD" w:rsidRPr="004412DD" w:rsidRDefault="004412DD" w:rsidP="004412DD">
      <w:pPr>
        <w:autoSpaceDE w:val="0"/>
        <w:autoSpaceDN w:val="0"/>
        <w:adjustRightInd w:val="0"/>
        <w:snapToGrid w:val="0"/>
        <w:spacing w:line="360" w:lineRule="auto"/>
        <w:rPr>
          <w:rFonts w:ascii="Times" w:hAnsi="Times"/>
        </w:rPr>
      </w:pPr>
    </w:p>
    <w:p w:rsidR="004412DD" w:rsidRPr="004412DD" w:rsidRDefault="004412DD" w:rsidP="004412DD">
      <w:pPr>
        <w:autoSpaceDE w:val="0"/>
        <w:autoSpaceDN w:val="0"/>
        <w:adjustRightInd w:val="0"/>
        <w:snapToGrid w:val="0"/>
        <w:spacing w:line="360" w:lineRule="auto"/>
        <w:rPr>
          <w:rFonts w:ascii="Times" w:hAnsi="Times"/>
        </w:rPr>
      </w:pPr>
    </w:p>
    <w:p w:rsidR="004412DD" w:rsidRPr="004412DD" w:rsidRDefault="004412DD" w:rsidP="004412DD">
      <w:pPr>
        <w:autoSpaceDE w:val="0"/>
        <w:autoSpaceDN w:val="0"/>
        <w:adjustRightInd w:val="0"/>
        <w:snapToGrid w:val="0"/>
        <w:spacing w:line="360" w:lineRule="auto"/>
        <w:rPr>
          <w:rFonts w:ascii="Times" w:hAnsi="Times"/>
        </w:rPr>
      </w:pPr>
      <w:r w:rsidRPr="004412DD">
        <w:rPr>
          <w:rFonts w:ascii="Times" w:hAnsi="Times"/>
        </w:rPr>
        <w:t xml:space="preserve">Hiroyasu, </w:t>
      </w:r>
      <w:proofErr w:type="spellStart"/>
      <w:r w:rsidRPr="004412DD">
        <w:rPr>
          <w:rFonts w:ascii="Times" w:hAnsi="Times"/>
        </w:rPr>
        <w:t>Iishi</w:t>
      </w:r>
      <w:proofErr w:type="spellEnd"/>
      <w:r w:rsidRPr="004412DD">
        <w:rPr>
          <w:rFonts w:ascii="Times" w:hAnsi="Times"/>
        </w:rPr>
        <w:t xml:space="preserve"> MD</w:t>
      </w:r>
    </w:p>
    <w:p w:rsidR="004412DD" w:rsidRPr="004412DD" w:rsidRDefault="004412DD" w:rsidP="004412DD">
      <w:pPr>
        <w:autoSpaceDE w:val="0"/>
        <w:autoSpaceDN w:val="0"/>
        <w:adjustRightInd w:val="0"/>
        <w:snapToGrid w:val="0"/>
        <w:spacing w:line="360" w:lineRule="auto"/>
        <w:rPr>
          <w:rFonts w:ascii="Times" w:hAnsi="Times"/>
        </w:rPr>
      </w:pPr>
      <w:r w:rsidRPr="004412DD">
        <w:rPr>
          <w:rFonts w:ascii="Times" w:hAnsi="Times"/>
        </w:rPr>
        <w:t xml:space="preserve">Department of Gastrointestinal Oncology, </w:t>
      </w:r>
    </w:p>
    <w:p w:rsidR="004412DD" w:rsidRPr="004412DD" w:rsidRDefault="004412DD" w:rsidP="004412DD">
      <w:pPr>
        <w:autoSpaceDE w:val="0"/>
        <w:autoSpaceDN w:val="0"/>
        <w:adjustRightInd w:val="0"/>
        <w:snapToGrid w:val="0"/>
        <w:spacing w:line="360" w:lineRule="auto"/>
        <w:rPr>
          <w:rFonts w:ascii="Times" w:hAnsi="Times"/>
        </w:rPr>
      </w:pPr>
      <w:r w:rsidRPr="004412DD">
        <w:rPr>
          <w:rFonts w:ascii="Times" w:hAnsi="Times"/>
        </w:rPr>
        <w:t xml:space="preserve">Osaka Medical Center for Cancer and Cardiovascular Diseases, </w:t>
      </w:r>
    </w:p>
    <w:p w:rsidR="004412DD" w:rsidRPr="004412DD" w:rsidRDefault="004412DD" w:rsidP="004412DD">
      <w:pPr>
        <w:autoSpaceDE w:val="0"/>
        <w:autoSpaceDN w:val="0"/>
        <w:adjustRightInd w:val="0"/>
        <w:snapToGrid w:val="0"/>
        <w:spacing w:line="360" w:lineRule="auto"/>
        <w:rPr>
          <w:rFonts w:ascii="Times" w:hAnsi="Times"/>
        </w:rPr>
      </w:pPr>
      <w:r w:rsidRPr="004412DD">
        <w:rPr>
          <w:rFonts w:ascii="Times" w:hAnsi="Times"/>
        </w:rPr>
        <w:t xml:space="preserve">3-3 </w:t>
      </w:r>
      <w:proofErr w:type="spellStart"/>
      <w:r w:rsidRPr="004412DD">
        <w:rPr>
          <w:rFonts w:ascii="Times" w:hAnsi="Times"/>
        </w:rPr>
        <w:t>Nakamichi</w:t>
      </w:r>
      <w:proofErr w:type="spellEnd"/>
      <w:r w:rsidRPr="004412DD">
        <w:rPr>
          <w:rFonts w:ascii="Times" w:hAnsi="Times"/>
        </w:rPr>
        <w:t xml:space="preserve"> 1-chome, Higashinari-</w:t>
      </w:r>
      <w:proofErr w:type="spellStart"/>
      <w:r w:rsidRPr="004412DD">
        <w:rPr>
          <w:rFonts w:ascii="Times" w:hAnsi="Times"/>
        </w:rPr>
        <w:t>ku</w:t>
      </w:r>
      <w:proofErr w:type="spellEnd"/>
      <w:r w:rsidRPr="004412DD">
        <w:rPr>
          <w:rFonts w:ascii="Times" w:hAnsi="Times"/>
        </w:rPr>
        <w:t>,</w:t>
      </w:r>
    </w:p>
    <w:p w:rsidR="004412DD" w:rsidRPr="004412DD" w:rsidRDefault="004412DD" w:rsidP="004412DD">
      <w:pPr>
        <w:autoSpaceDE w:val="0"/>
        <w:autoSpaceDN w:val="0"/>
        <w:adjustRightInd w:val="0"/>
        <w:snapToGrid w:val="0"/>
        <w:spacing w:line="360" w:lineRule="auto"/>
        <w:rPr>
          <w:rFonts w:ascii="Times" w:hAnsi="Times"/>
        </w:rPr>
      </w:pPr>
      <w:r w:rsidRPr="004412DD">
        <w:rPr>
          <w:rFonts w:ascii="Times" w:hAnsi="Times"/>
        </w:rPr>
        <w:t>Osaka 537-8511, Japan</w:t>
      </w:r>
    </w:p>
    <w:p w:rsidR="004412DD" w:rsidRPr="004412DD" w:rsidRDefault="004412DD" w:rsidP="004412DD">
      <w:pPr>
        <w:autoSpaceDE w:val="0"/>
        <w:autoSpaceDN w:val="0"/>
        <w:adjustRightInd w:val="0"/>
        <w:snapToGrid w:val="0"/>
        <w:spacing w:line="360" w:lineRule="auto"/>
        <w:rPr>
          <w:rFonts w:ascii="Times" w:hAnsi="Times"/>
        </w:rPr>
      </w:pPr>
      <w:r w:rsidRPr="004412DD">
        <w:rPr>
          <w:rFonts w:ascii="Times" w:hAnsi="Times"/>
        </w:rPr>
        <w:t>Tel.: (+81)-6-(6972)-1181</w:t>
      </w:r>
    </w:p>
    <w:p w:rsidR="004412DD" w:rsidRPr="004412DD" w:rsidRDefault="004412DD" w:rsidP="004412DD">
      <w:pPr>
        <w:autoSpaceDE w:val="0"/>
        <w:autoSpaceDN w:val="0"/>
        <w:adjustRightInd w:val="0"/>
        <w:snapToGrid w:val="0"/>
        <w:spacing w:line="360" w:lineRule="auto"/>
        <w:rPr>
          <w:rFonts w:ascii="Times" w:hAnsi="Times"/>
        </w:rPr>
      </w:pPr>
      <w:r w:rsidRPr="004412DD">
        <w:rPr>
          <w:rFonts w:ascii="Times" w:hAnsi="Times"/>
        </w:rPr>
        <w:t>Fax: (+81)-6-(6981)-4067</w:t>
      </w:r>
    </w:p>
    <w:p w:rsidR="00A4279B" w:rsidRDefault="004412DD" w:rsidP="004412DD">
      <w:pPr>
        <w:autoSpaceDE w:val="0"/>
        <w:autoSpaceDN w:val="0"/>
        <w:adjustRightInd w:val="0"/>
        <w:snapToGrid w:val="0"/>
        <w:spacing w:line="360" w:lineRule="auto"/>
        <w:rPr>
          <w:rFonts w:ascii="Times" w:hAnsi="Times"/>
        </w:rPr>
      </w:pPr>
      <w:r w:rsidRPr="004412DD">
        <w:rPr>
          <w:rFonts w:ascii="Times" w:hAnsi="Times"/>
        </w:rPr>
        <w:t>E-mail: iishi-hi@mc.pref.osaka.jp</w:t>
      </w:r>
      <w:bookmarkEnd w:id="0"/>
    </w:p>
    <w:sectPr w:rsidR="00A4279B">
      <w:pgSz w:w="11907" w:h="16839" w:code="9"/>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913" w:rsidRDefault="005B7913">
      <w:r>
        <w:separator/>
      </w:r>
    </w:p>
  </w:endnote>
  <w:endnote w:type="continuationSeparator" w:id="0">
    <w:p w:rsidR="005B7913" w:rsidRDefault="005B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ヒラギノ角ゴ Pro W3">
    <w:altName w:val="ＭＳ 明朝"/>
    <w:charset w:val="80"/>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913" w:rsidRDefault="005B7913">
      <w:r>
        <w:separator/>
      </w:r>
    </w:p>
  </w:footnote>
  <w:footnote w:type="continuationSeparator" w:id="0">
    <w:p w:rsidR="005B7913" w:rsidRDefault="005B7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25146"/>
    <w:multiLevelType w:val="multilevel"/>
    <w:tmpl w:val="E89E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407"/>
  <w:displayHorizont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942"/>
    <w:rsid w:val="00024757"/>
    <w:rsid w:val="0005537F"/>
    <w:rsid w:val="000621F7"/>
    <w:rsid w:val="00095312"/>
    <w:rsid w:val="000A395A"/>
    <w:rsid w:val="000B696F"/>
    <w:rsid w:val="000C144D"/>
    <w:rsid w:val="00114279"/>
    <w:rsid w:val="0013428A"/>
    <w:rsid w:val="001463E0"/>
    <w:rsid w:val="002901FA"/>
    <w:rsid w:val="002D003C"/>
    <w:rsid w:val="002E52C9"/>
    <w:rsid w:val="00305EE2"/>
    <w:rsid w:val="00326003"/>
    <w:rsid w:val="00395ABF"/>
    <w:rsid w:val="003C33AB"/>
    <w:rsid w:val="003F3B76"/>
    <w:rsid w:val="0041546B"/>
    <w:rsid w:val="004412DD"/>
    <w:rsid w:val="004B47CB"/>
    <w:rsid w:val="004C1093"/>
    <w:rsid w:val="004E000E"/>
    <w:rsid w:val="00511C46"/>
    <w:rsid w:val="005B7913"/>
    <w:rsid w:val="005D21B5"/>
    <w:rsid w:val="0060667A"/>
    <w:rsid w:val="0065783E"/>
    <w:rsid w:val="00684942"/>
    <w:rsid w:val="006A5D82"/>
    <w:rsid w:val="006B2C13"/>
    <w:rsid w:val="006E7E5C"/>
    <w:rsid w:val="00701C5A"/>
    <w:rsid w:val="00725957"/>
    <w:rsid w:val="007903DB"/>
    <w:rsid w:val="007F2AAB"/>
    <w:rsid w:val="0081122D"/>
    <w:rsid w:val="00815AC4"/>
    <w:rsid w:val="00851B14"/>
    <w:rsid w:val="00861683"/>
    <w:rsid w:val="009149E0"/>
    <w:rsid w:val="00931F6D"/>
    <w:rsid w:val="009A6C0F"/>
    <w:rsid w:val="00A13423"/>
    <w:rsid w:val="00A4279B"/>
    <w:rsid w:val="00A47782"/>
    <w:rsid w:val="00A75B67"/>
    <w:rsid w:val="00AE736B"/>
    <w:rsid w:val="00B252A1"/>
    <w:rsid w:val="00B41123"/>
    <w:rsid w:val="00B81E47"/>
    <w:rsid w:val="00B82F12"/>
    <w:rsid w:val="00BD54A6"/>
    <w:rsid w:val="00C05A75"/>
    <w:rsid w:val="00C5592C"/>
    <w:rsid w:val="00CD2DDA"/>
    <w:rsid w:val="00DA04D6"/>
    <w:rsid w:val="00E77B19"/>
    <w:rsid w:val="00EC7F86"/>
    <w:rsid w:val="00FC10C4"/>
    <w:rsid w:val="00FC265C"/>
    <w:rsid w:val="00FD2690"/>
    <w:rsid w:val="00FD35A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Times New Roman" w:hAnsi="Times New Roman"/>
      <w:sz w:val="24"/>
      <w:szCs w:val="24"/>
      <w:lang w:eastAsia="en-US"/>
    </w:rPr>
  </w:style>
  <w:style w:type="paragraph" w:styleId="Heading3">
    <w:name w:val="heading 3"/>
    <w:basedOn w:val="Normal"/>
    <w:link w:val="Heading3Char"/>
    <w:uiPriority w:val="9"/>
    <w:qFormat/>
    <w:pPr>
      <w:spacing w:beforeLines="1" w:afterLines="1"/>
      <w:outlineLvl w:val="2"/>
    </w:pPr>
    <w:rPr>
      <w:rFonts w:ascii="Times" w:hAnsi="Times"/>
      <w:b/>
      <w:sz w:val="27"/>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ヒラギノ角ゴ Pro W3" w:eastAsia="ヒラギノ角ゴ Pro W3"/>
      <w:sz w:val="18"/>
      <w:szCs w:val="18"/>
    </w:rPr>
  </w:style>
  <w:style w:type="character" w:styleId="Hyperlink">
    <w:name w:val="Hyperlink"/>
    <w:uiPriority w:val="99"/>
    <w:semiHidden/>
    <w:unhideWhenUsed/>
    <w:rPr>
      <w:color w:val="0000FF"/>
      <w:u w:val="single"/>
    </w:rPr>
  </w:style>
  <w:style w:type="character" w:customStyle="1" w:styleId="Heading3Char">
    <w:name w:val="Heading 3 Char"/>
    <w:link w:val="Heading3"/>
    <w:uiPriority w:val="9"/>
    <w:rPr>
      <w:rFonts w:ascii="Times" w:hAnsi="Times"/>
      <w:b/>
      <w:sz w:val="27"/>
    </w:rPr>
  </w:style>
  <w:style w:type="paragraph" w:styleId="Header">
    <w:name w:val="header"/>
    <w:basedOn w:val="Normal"/>
    <w:link w:val="HeaderChar"/>
    <w:pPr>
      <w:tabs>
        <w:tab w:val="center" w:pos="4252"/>
        <w:tab w:val="right" w:pos="8504"/>
      </w:tabs>
      <w:snapToGrid w:val="0"/>
    </w:pPr>
  </w:style>
  <w:style w:type="character" w:customStyle="1" w:styleId="HeaderChar">
    <w:name w:val="Header Char"/>
    <w:link w:val="Header"/>
    <w:rPr>
      <w:rFonts w:ascii="Times New Roman" w:hAnsi="Times New Roman"/>
      <w:sz w:val="24"/>
      <w:szCs w:val="24"/>
      <w:lang w:eastAsia="en-US"/>
    </w:rPr>
  </w:style>
  <w:style w:type="paragraph" w:styleId="Footer">
    <w:name w:val="footer"/>
    <w:basedOn w:val="Normal"/>
    <w:link w:val="FooterChar"/>
    <w:pPr>
      <w:tabs>
        <w:tab w:val="center" w:pos="4252"/>
        <w:tab w:val="right" w:pos="8504"/>
      </w:tabs>
      <w:snapToGrid w:val="0"/>
    </w:pPr>
  </w:style>
  <w:style w:type="character" w:customStyle="1" w:styleId="FooterChar">
    <w:name w:val="Footer Char"/>
    <w:link w:val="Footer"/>
    <w:rPr>
      <w:rFonts w:ascii="Times New Roman" w:hAnsi="Times New Roman"/>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Times New Roman" w:hAnsi="Times New Roman"/>
      <w:lang w:val="en-US"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hAnsi="Times New Roman"/>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Times New Roman" w:hAnsi="Times New Roman"/>
      <w:sz w:val="24"/>
      <w:szCs w:val="24"/>
      <w:lang w:eastAsia="en-US"/>
    </w:rPr>
  </w:style>
  <w:style w:type="paragraph" w:styleId="Heading3">
    <w:name w:val="heading 3"/>
    <w:basedOn w:val="Normal"/>
    <w:link w:val="Heading3Char"/>
    <w:uiPriority w:val="9"/>
    <w:qFormat/>
    <w:pPr>
      <w:spacing w:beforeLines="1" w:afterLines="1"/>
      <w:outlineLvl w:val="2"/>
    </w:pPr>
    <w:rPr>
      <w:rFonts w:ascii="Times" w:hAnsi="Times"/>
      <w:b/>
      <w:sz w:val="27"/>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ヒラギノ角ゴ Pro W3" w:eastAsia="ヒラギノ角ゴ Pro W3"/>
      <w:sz w:val="18"/>
      <w:szCs w:val="18"/>
    </w:rPr>
  </w:style>
  <w:style w:type="character" w:styleId="Hyperlink">
    <w:name w:val="Hyperlink"/>
    <w:uiPriority w:val="99"/>
    <w:semiHidden/>
    <w:unhideWhenUsed/>
    <w:rPr>
      <w:color w:val="0000FF"/>
      <w:u w:val="single"/>
    </w:rPr>
  </w:style>
  <w:style w:type="character" w:customStyle="1" w:styleId="Heading3Char">
    <w:name w:val="Heading 3 Char"/>
    <w:link w:val="Heading3"/>
    <w:uiPriority w:val="9"/>
    <w:rPr>
      <w:rFonts w:ascii="Times" w:hAnsi="Times"/>
      <w:b/>
      <w:sz w:val="27"/>
    </w:rPr>
  </w:style>
  <w:style w:type="paragraph" w:styleId="Header">
    <w:name w:val="header"/>
    <w:basedOn w:val="Normal"/>
    <w:link w:val="HeaderChar"/>
    <w:pPr>
      <w:tabs>
        <w:tab w:val="center" w:pos="4252"/>
        <w:tab w:val="right" w:pos="8504"/>
      </w:tabs>
      <w:snapToGrid w:val="0"/>
    </w:pPr>
  </w:style>
  <w:style w:type="character" w:customStyle="1" w:styleId="HeaderChar">
    <w:name w:val="Header Char"/>
    <w:link w:val="Header"/>
    <w:rPr>
      <w:rFonts w:ascii="Times New Roman" w:hAnsi="Times New Roman"/>
      <w:sz w:val="24"/>
      <w:szCs w:val="24"/>
      <w:lang w:eastAsia="en-US"/>
    </w:rPr>
  </w:style>
  <w:style w:type="paragraph" w:styleId="Footer">
    <w:name w:val="footer"/>
    <w:basedOn w:val="Normal"/>
    <w:link w:val="FooterChar"/>
    <w:pPr>
      <w:tabs>
        <w:tab w:val="center" w:pos="4252"/>
        <w:tab w:val="right" w:pos="8504"/>
      </w:tabs>
      <w:snapToGrid w:val="0"/>
    </w:pPr>
  </w:style>
  <w:style w:type="character" w:customStyle="1" w:styleId="FooterChar">
    <w:name w:val="Footer Char"/>
    <w:link w:val="Footer"/>
    <w:rPr>
      <w:rFonts w:ascii="Times New Roman" w:hAnsi="Times New Roman"/>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Times New Roman" w:hAnsi="Times New Roman"/>
      <w:lang w:val="en-US"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50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2339</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13 June 2010</vt:lpstr>
      <vt:lpstr>13 June 2010</vt:lpstr>
    </vt:vector>
  </TitlesOfParts>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June 2010</dc:title>
  <dc:creator>take</dc:creator>
  <cp:lastModifiedBy>take8047</cp:lastModifiedBy>
  <cp:revision>2</cp:revision>
  <dcterms:created xsi:type="dcterms:W3CDTF">2015-11-12T12:22:00Z</dcterms:created>
  <dcterms:modified xsi:type="dcterms:W3CDTF">2015-11-12T12:22:00Z</dcterms:modified>
</cp:coreProperties>
</file>